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4A" w:rsidRDefault="006C094A" w:rsidP="00082BFD">
      <w:pPr>
        <w:jc w:val="center"/>
        <w:rPr>
          <w:rFonts w:ascii="Arial Black" w:hAnsi="Arial Black"/>
          <w:b/>
          <w:sz w:val="56"/>
        </w:rPr>
      </w:pPr>
    </w:p>
    <w:p w:rsidR="006C094A" w:rsidRDefault="006C094A" w:rsidP="00082BFD">
      <w:pPr>
        <w:jc w:val="center"/>
        <w:rPr>
          <w:rFonts w:ascii="Arial Black" w:hAnsi="Arial Black"/>
          <w:b/>
          <w:sz w:val="56"/>
        </w:rPr>
      </w:pPr>
    </w:p>
    <w:p w:rsidR="006C094A" w:rsidRDefault="006C094A" w:rsidP="00082BFD">
      <w:pPr>
        <w:jc w:val="center"/>
        <w:rPr>
          <w:rFonts w:ascii="Arial Black" w:hAnsi="Arial Black"/>
          <w:b/>
          <w:sz w:val="56"/>
        </w:rPr>
      </w:pPr>
    </w:p>
    <w:p w:rsidR="005A18BC" w:rsidRPr="005A18BC" w:rsidRDefault="00082BFD" w:rsidP="00082BFD">
      <w:pPr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5A18BC">
        <w:rPr>
          <w:rFonts w:ascii="Times New Roman" w:hAnsi="Times New Roman" w:cs="Times New Roman"/>
          <w:b/>
          <w:sz w:val="56"/>
          <w:szCs w:val="56"/>
        </w:rPr>
        <w:t>ПАМЯТКА ОБ</w:t>
      </w:r>
      <w:r w:rsidR="005A18BC" w:rsidRPr="005A18BC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 АДМИНИСТРАТИВНЫХ ПРАВОНАРУШЕНИЯХ</w:t>
      </w:r>
    </w:p>
    <w:p w:rsidR="00082BFD" w:rsidRPr="005A18BC" w:rsidRDefault="00082BFD" w:rsidP="00082BF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82BFD" w:rsidRDefault="005A18BC" w:rsidP="00082BFD">
      <w:pPr>
        <w:jc w:val="center"/>
        <w:rPr>
          <w:rFonts w:ascii="Arial Black" w:hAnsi="Arial Black"/>
          <w:b/>
          <w:sz w:val="52"/>
        </w:rPr>
      </w:pPr>
      <w:r>
        <w:rPr>
          <w:noProof/>
          <w:lang w:eastAsia="ru-RU"/>
        </w:rPr>
        <w:drawing>
          <wp:inline distT="0" distB="0" distL="0" distR="0" wp14:anchorId="3FE333AF" wp14:editId="618B9C5C">
            <wp:extent cx="4762500" cy="2476500"/>
            <wp:effectExtent l="0" t="0" r="0" b="0"/>
            <wp:docPr id="1" name="Рисунок 1" descr="http://bicyc.ru/wp-content/uploads/2011/05/ravila-povede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cyc.ru/wp-content/uploads/2011/05/ravila-poveden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BC" w:rsidRDefault="005A18BC" w:rsidP="00082BFD">
      <w:pPr>
        <w:jc w:val="center"/>
        <w:rPr>
          <w:rFonts w:ascii="Arial Black" w:hAnsi="Arial Black"/>
          <w:b/>
          <w:sz w:val="52"/>
        </w:rPr>
      </w:pPr>
    </w:p>
    <w:p w:rsidR="00082BFD" w:rsidRDefault="00082BFD" w:rsidP="00082BFD">
      <w:pPr>
        <w:jc w:val="center"/>
        <w:rPr>
          <w:rFonts w:ascii="Arial Black" w:hAnsi="Arial Black"/>
          <w:b/>
          <w:sz w:val="52"/>
        </w:rPr>
      </w:pPr>
    </w:p>
    <w:p w:rsidR="00082BFD" w:rsidRDefault="00082BFD" w:rsidP="00082BFD">
      <w:pPr>
        <w:jc w:val="center"/>
        <w:rPr>
          <w:rFonts w:ascii="Arial Black" w:hAnsi="Arial Black"/>
          <w:b/>
          <w:sz w:val="52"/>
        </w:rPr>
      </w:pPr>
    </w:p>
    <w:p w:rsidR="00894DCA" w:rsidRDefault="00894DCA" w:rsidP="00894DCA">
      <w:pPr>
        <w:rPr>
          <w:rFonts w:ascii="Arial Black" w:hAnsi="Arial Black"/>
          <w:b/>
          <w:sz w:val="52"/>
        </w:rPr>
      </w:pPr>
    </w:p>
    <w:p w:rsidR="006C094A" w:rsidRDefault="006C094A" w:rsidP="00894DCA">
      <w:pPr>
        <w:rPr>
          <w:rFonts w:ascii="Arial Black" w:hAnsi="Arial Black"/>
          <w:b/>
          <w:sz w:val="20"/>
        </w:rPr>
      </w:pPr>
    </w:p>
    <w:p w:rsidR="006C094A" w:rsidRPr="00894DCA" w:rsidRDefault="006C094A" w:rsidP="00894DCA">
      <w:pPr>
        <w:rPr>
          <w:rFonts w:ascii="Arial Black" w:hAnsi="Arial Black"/>
          <w:b/>
          <w:sz w:val="20"/>
        </w:rPr>
      </w:pPr>
    </w:p>
    <w:p w:rsidR="005A18BC" w:rsidRPr="004E28A6" w:rsidRDefault="005A18BC" w:rsidP="00894DCA">
      <w:pPr>
        <w:pStyle w:val="article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  <w:r w:rsidRPr="004E28A6">
        <w:rPr>
          <w:b/>
          <w:bCs/>
          <w:color w:val="C00000"/>
          <w:sz w:val="28"/>
          <w:szCs w:val="28"/>
        </w:rPr>
        <w:t>Как уберечься от опасности?</w:t>
      </w:r>
    </w:p>
    <w:p w:rsidR="005A18BC" w:rsidRDefault="005A18BC" w:rsidP="00894DCA">
      <w:pPr>
        <w:pStyle w:val="article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A18BC">
        <w:rPr>
          <w:bCs/>
          <w:color w:val="000000"/>
          <w:sz w:val="28"/>
          <w:szCs w:val="28"/>
        </w:rPr>
        <w:t xml:space="preserve">Ежедневно мы являемся участниками дорожного движения, выступая в качестве пешехода, пассажира или водителя, даже когда </w:t>
      </w:r>
      <w:r>
        <w:rPr>
          <w:bCs/>
          <w:color w:val="000000"/>
          <w:sz w:val="28"/>
          <w:szCs w:val="28"/>
        </w:rPr>
        <w:t>ка</w:t>
      </w:r>
      <w:r w:rsidRPr="005A18BC">
        <w:rPr>
          <w:bCs/>
          <w:color w:val="000000"/>
          <w:sz w:val="28"/>
          <w:szCs w:val="28"/>
        </w:rPr>
        <w:t>таемся на велосипеде.</w:t>
      </w:r>
    </w:p>
    <w:p w:rsidR="005A18BC" w:rsidRPr="005A18BC" w:rsidRDefault="005A18BC" w:rsidP="00894DCA">
      <w:pPr>
        <w:pStyle w:val="article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82BFD" w:rsidRPr="00082BFD" w:rsidRDefault="00082BFD" w:rsidP="00894DCA">
      <w:pPr>
        <w:pStyle w:val="article"/>
        <w:spacing w:before="0" w:beforeAutospacing="0" w:after="0" w:afterAutospacing="0"/>
        <w:jc w:val="center"/>
        <w:rPr>
          <w:rFonts w:ascii="Algerian" w:hAnsi="Algerian"/>
          <w:b/>
          <w:bCs/>
          <w:color w:val="000000"/>
          <w:sz w:val="28"/>
          <w:szCs w:val="28"/>
          <w:u w:val="single"/>
        </w:rPr>
      </w:pPr>
      <w:r w:rsidRPr="00082BFD">
        <w:rPr>
          <w:b/>
          <w:bCs/>
          <w:color w:val="000000"/>
          <w:sz w:val="28"/>
          <w:szCs w:val="28"/>
          <w:u w:val="single"/>
        </w:rPr>
        <w:t>Кодекс</w:t>
      </w:r>
      <w:r w:rsidRPr="00082BFD">
        <w:rPr>
          <w:rFonts w:ascii="Algerian" w:hAnsi="Algerian"/>
          <w:b/>
          <w:bCs/>
          <w:color w:val="000000"/>
          <w:sz w:val="28"/>
          <w:szCs w:val="28"/>
          <w:u w:val="single"/>
        </w:rPr>
        <w:t xml:space="preserve"> </w:t>
      </w:r>
      <w:r w:rsidRPr="00082BFD">
        <w:rPr>
          <w:b/>
          <w:bCs/>
          <w:color w:val="000000"/>
          <w:sz w:val="28"/>
          <w:szCs w:val="28"/>
          <w:u w:val="single"/>
        </w:rPr>
        <w:t>Республики</w:t>
      </w:r>
      <w:r w:rsidRPr="00082BFD">
        <w:rPr>
          <w:rFonts w:ascii="Algerian" w:hAnsi="Algerian"/>
          <w:b/>
          <w:bCs/>
          <w:color w:val="000000"/>
          <w:sz w:val="28"/>
          <w:szCs w:val="28"/>
          <w:u w:val="single"/>
        </w:rPr>
        <w:t xml:space="preserve"> </w:t>
      </w:r>
      <w:r w:rsidRPr="00082BFD">
        <w:rPr>
          <w:b/>
          <w:bCs/>
          <w:color w:val="000000"/>
          <w:sz w:val="28"/>
          <w:szCs w:val="28"/>
          <w:u w:val="single"/>
        </w:rPr>
        <w:t>Беларусь</w:t>
      </w:r>
      <w:r w:rsidRPr="00082BFD">
        <w:rPr>
          <w:rFonts w:ascii="Algerian" w:hAnsi="Algerian"/>
          <w:b/>
          <w:bCs/>
          <w:color w:val="000000"/>
          <w:sz w:val="28"/>
          <w:szCs w:val="28"/>
          <w:u w:val="single"/>
        </w:rPr>
        <w:t xml:space="preserve"> </w:t>
      </w:r>
      <w:r w:rsidRPr="00082BFD">
        <w:rPr>
          <w:b/>
          <w:bCs/>
          <w:color w:val="000000"/>
          <w:sz w:val="28"/>
          <w:szCs w:val="28"/>
          <w:u w:val="single"/>
        </w:rPr>
        <w:t>об</w:t>
      </w:r>
      <w:r w:rsidRPr="00082BFD">
        <w:rPr>
          <w:rFonts w:ascii="Algerian" w:hAnsi="Algerian"/>
          <w:b/>
          <w:bCs/>
          <w:color w:val="000000"/>
          <w:sz w:val="28"/>
          <w:szCs w:val="28"/>
          <w:u w:val="single"/>
        </w:rPr>
        <w:t xml:space="preserve"> </w:t>
      </w:r>
      <w:r w:rsidRPr="00082BFD">
        <w:rPr>
          <w:b/>
          <w:bCs/>
          <w:color w:val="000000"/>
          <w:sz w:val="28"/>
          <w:szCs w:val="28"/>
          <w:u w:val="single"/>
        </w:rPr>
        <w:t>административных</w:t>
      </w:r>
      <w:r w:rsidRPr="00082BFD">
        <w:rPr>
          <w:rFonts w:ascii="Algerian" w:hAnsi="Algerian"/>
          <w:b/>
          <w:bCs/>
          <w:color w:val="000000"/>
          <w:sz w:val="28"/>
          <w:szCs w:val="28"/>
          <w:u w:val="single"/>
        </w:rPr>
        <w:t xml:space="preserve"> </w:t>
      </w:r>
      <w:r w:rsidRPr="00082BFD">
        <w:rPr>
          <w:b/>
          <w:bCs/>
          <w:color w:val="000000"/>
          <w:sz w:val="28"/>
          <w:szCs w:val="28"/>
          <w:u w:val="single"/>
        </w:rPr>
        <w:t>правонарушениях</w:t>
      </w:r>
    </w:p>
    <w:p w:rsidR="00082BFD" w:rsidRPr="005A18BC" w:rsidRDefault="00082BFD" w:rsidP="00894DCA">
      <w:pPr>
        <w:pStyle w:val="article"/>
        <w:spacing w:before="0" w:beforeAutospacing="0" w:after="0" w:afterAutospacing="0"/>
        <w:rPr>
          <w:b/>
          <w:bCs/>
          <w:i/>
          <w:color w:val="000000"/>
        </w:rPr>
      </w:pPr>
      <w:r w:rsidRPr="005A18BC">
        <w:rPr>
          <w:b/>
          <w:bCs/>
          <w:i/>
          <w:color w:val="000000"/>
        </w:rPr>
        <w:t>Статья 18.19. Управление транспортным средством лицом, не имеющим права управления</w:t>
      </w:r>
    </w:p>
    <w:p w:rsidR="00082BFD" w:rsidRPr="005A18BC" w:rsidRDefault="00082BFD" w:rsidP="00894DCA">
      <w:pPr>
        <w:pStyle w:val="point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5A18BC">
        <w:rPr>
          <w:i/>
          <w:color w:val="000000"/>
        </w:rPr>
        <w:t>1. Управление транспортным средством лицом, не имеющим права управления этим средством, а равно передача управления транспортным средством лицу, не имеющему права управления, –</w:t>
      </w:r>
    </w:p>
    <w:p w:rsidR="00082BFD" w:rsidRPr="005A18BC" w:rsidRDefault="00082BFD" w:rsidP="00894DCA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5A18BC">
        <w:rPr>
          <w:i/>
          <w:color w:val="000000"/>
        </w:rPr>
        <w:t>влекут наложение штрафа в размере от пяти до двадцати базовых величин.</w:t>
      </w:r>
    </w:p>
    <w:p w:rsidR="00082BFD" w:rsidRPr="005A18BC" w:rsidRDefault="00082BFD" w:rsidP="00894DCA">
      <w:pPr>
        <w:pStyle w:val="point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5A18BC">
        <w:rPr>
          <w:i/>
          <w:color w:val="000000"/>
        </w:rPr>
        <w:t>2. Те же действия, совершенные повторно в течение одного года после наложения административного взыскания за такие же нарушения, –</w:t>
      </w:r>
    </w:p>
    <w:p w:rsidR="00082BFD" w:rsidRDefault="00082BFD" w:rsidP="00894DCA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 w:rsidRPr="005A18BC">
        <w:rPr>
          <w:i/>
          <w:color w:val="000000"/>
        </w:rPr>
        <w:t>влекут наложение штрафа в размере от двадцати до пятидесяти базовых величин.</w:t>
      </w:r>
    </w:p>
    <w:p w:rsidR="00082BFD" w:rsidRDefault="00082BFD" w:rsidP="00894DCA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</w:p>
    <w:p w:rsidR="00082BFD" w:rsidRDefault="00082BFD" w:rsidP="00894DCA">
      <w:pPr>
        <w:pStyle w:val="article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Статья 18.23. Нарушение правил дорожного движения пешеходом и иными участниками дорожного движения либо отказ от прохождения проверки (освидетельствования)</w:t>
      </w:r>
    </w:p>
    <w:p w:rsidR="00082BFD" w:rsidRPr="005A18BC" w:rsidRDefault="00082BFD" w:rsidP="00894DCA">
      <w:pPr>
        <w:pStyle w:val="point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5A18BC">
        <w:rPr>
          <w:i/>
          <w:color w:val="000000"/>
        </w:rPr>
        <w:t>1. Нарушение правил дорожного движения пешеходом, лицом, управляющим велосипедом, гужевым транспортным средством, или лицом, участвующим в дорожном движении и не управляющим транспортным средством, –</w:t>
      </w:r>
    </w:p>
    <w:p w:rsidR="00082BFD" w:rsidRPr="005A18BC" w:rsidRDefault="00082BFD" w:rsidP="00894DCA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5A18BC">
        <w:rPr>
          <w:i/>
          <w:color w:val="000000"/>
        </w:rPr>
        <w:t>влечет предупреждение или наложение штрафа в размере от одной до трех базовых величин.</w:t>
      </w:r>
    </w:p>
    <w:p w:rsidR="00082BFD" w:rsidRPr="005A18BC" w:rsidRDefault="00082BFD" w:rsidP="00894DCA">
      <w:pPr>
        <w:pStyle w:val="point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5A18BC">
        <w:rPr>
          <w:i/>
          <w:color w:val="000000"/>
        </w:rPr>
        <w:t>2. </w:t>
      </w:r>
      <w:proofErr w:type="gramStart"/>
      <w:r w:rsidRPr="005A18BC">
        <w:rPr>
          <w:i/>
          <w:color w:val="000000"/>
        </w:rPr>
        <w:t>Нарушение правил дорожного движения лицами, указанными в части 1 настоящей статьи, совершенное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токсических или</w:t>
      </w:r>
      <w:proofErr w:type="gramEnd"/>
      <w:r w:rsidRPr="005A18BC">
        <w:rPr>
          <w:i/>
          <w:color w:val="000000"/>
        </w:rPr>
        <w:t xml:space="preserve"> других одурманивающих веществ, –</w:t>
      </w:r>
    </w:p>
    <w:p w:rsidR="00082BFD" w:rsidRPr="005A18BC" w:rsidRDefault="00082BFD" w:rsidP="00894DCA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5A18BC">
        <w:rPr>
          <w:i/>
          <w:color w:val="000000"/>
        </w:rPr>
        <w:t>влекут наложение штрафа в размере от трех до пяти базовых величин.</w:t>
      </w:r>
    </w:p>
    <w:p w:rsidR="00082BFD" w:rsidRPr="005A18BC" w:rsidRDefault="00082BFD" w:rsidP="00894DCA">
      <w:pPr>
        <w:pStyle w:val="point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5A18BC">
        <w:rPr>
          <w:i/>
          <w:color w:val="000000"/>
        </w:rPr>
        <w:t>3. Совершение лицами, указанными в частях 1 и 2 настоящей статьи, нарушений правил дорожного движения, повлекших создание аварийной обстановки, –</w:t>
      </w:r>
    </w:p>
    <w:p w:rsidR="00082BFD" w:rsidRPr="005A18BC" w:rsidRDefault="00082BFD" w:rsidP="00894DCA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5A18BC">
        <w:rPr>
          <w:i/>
          <w:color w:val="000000"/>
        </w:rPr>
        <w:t>влечет наложение штрафа в размере от трех до восьми базовых величин.</w:t>
      </w:r>
    </w:p>
    <w:p w:rsidR="00082BFD" w:rsidRPr="005A18BC" w:rsidRDefault="00082BFD" w:rsidP="00894DCA">
      <w:pPr>
        <w:pStyle w:val="point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5A18BC">
        <w:rPr>
          <w:i/>
          <w:color w:val="000000"/>
        </w:rPr>
        <w:t>4. Совершение лицами, указанными в частях 1 и 2 настоящей статьи, нарушений правил дорожного движения, повлекших причинение потерпевшему легкого телесного повреждения либо повреждение транспортного средства, груза, дорожного покрытия, дорожных и других сооружений или иного имущества, а также оставление ими места дорожно-транспортного происшествия, участниками которого они являются, –</w:t>
      </w:r>
    </w:p>
    <w:p w:rsidR="00082BFD" w:rsidRPr="005A18BC" w:rsidRDefault="00082BFD" w:rsidP="00894DCA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5A18BC">
        <w:rPr>
          <w:i/>
          <w:color w:val="000000"/>
        </w:rPr>
        <w:t>влекут наложение штрафа в размере от пяти до двадцати базовых величин.</w:t>
      </w:r>
    </w:p>
    <w:p w:rsidR="00082BFD" w:rsidRDefault="00082BFD" w:rsidP="00082BFD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</w:p>
    <w:p w:rsidR="004E28A6" w:rsidRDefault="004E28A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</w:p>
    <w:p w:rsidR="00082BFD" w:rsidRDefault="00894DCA" w:rsidP="00082BFD">
      <w:pPr>
        <w:pStyle w:val="article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ПДД Республики Беларусь</w:t>
      </w:r>
    </w:p>
    <w:p w:rsidR="00894DCA" w:rsidRPr="005A18BC" w:rsidRDefault="000355A0" w:rsidP="006C094A">
      <w:pPr>
        <w:spacing w:after="0"/>
        <w:jc w:val="both"/>
        <w:rPr>
          <w:rFonts w:ascii="Times New Roman" w:hAnsi="Times New Roman" w:cs="Times New Roman"/>
          <w:i/>
          <w:sz w:val="24"/>
          <w:lang w:eastAsia="ru-RU"/>
        </w:rPr>
      </w:pPr>
      <w:hyperlink r:id="rId7" w:history="1">
        <w:r w:rsidR="00894DCA" w:rsidRPr="005A18BC">
          <w:rPr>
            <w:rFonts w:ascii="Times New Roman" w:hAnsi="Times New Roman" w:cs="Times New Roman"/>
            <w:b/>
            <w:i/>
            <w:sz w:val="24"/>
            <w:u w:val="single"/>
            <w:lang w:eastAsia="ru-RU"/>
          </w:rPr>
          <w:t>148</w:t>
        </w:r>
      </w:hyperlink>
      <w:r w:rsidR="00894DCA" w:rsidRPr="005A18BC">
        <w:rPr>
          <w:rFonts w:ascii="Times New Roman" w:hAnsi="Times New Roman" w:cs="Times New Roman"/>
          <w:b/>
          <w:i/>
          <w:sz w:val="24"/>
          <w:lang w:eastAsia="ru-RU"/>
        </w:rPr>
        <w:t>.</w:t>
      </w:r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 Движение на </w:t>
      </w:r>
      <w:hyperlink r:id="rId8" w:history="1">
        <w:r w:rsidR="00894DCA" w:rsidRPr="005A18BC">
          <w:rPr>
            <w:rFonts w:ascii="Times New Roman" w:hAnsi="Times New Roman" w:cs="Times New Roman"/>
            <w:i/>
            <w:sz w:val="24"/>
            <w:lang w:eastAsia="ru-RU"/>
          </w:rPr>
          <w:t>велосипеде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 должно осуществляться по </w:t>
      </w:r>
      <w:hyperlink r:id="rId9" w:history="1">
        <w:r w:rsidR="00894DCA" w:rsidRPr="005A18BC">
          <w:rPr>
            <w:rFonts w:ascii="Times New Roman" w:hAnsi="Times New Roman" w:cs="Times New Roman"/>
            <w:i/>
            <w:sz w:val="24"/>
            <w:lang w:eastAsia="ru-RU"/>
          </w:rPr>
          <w:t>велосипедной дорожке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, а при ее отсутствии — по </w:t>
      </w:r>
      <w:hyperlink r:id="rId10" w:history="1">
        <w:r w:rsidR="00894DCA" w:rsidRPr="005A18BC">
          <w:rPr>
            <w:rFonts w:ascii="Times New Roman" w:hAnsi="Times New Roman" w:cs="Times New Roman"/>
            <w:i/>
            <w:sz w:val="24"/>
            <w:lang w:eastAsia="ru-RU"/>
          </w:rPr>
          <w:t>обочине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, </w:t>
      </w:r>
      <w:hyperlink r:id="rId11" w:history="1">
        <w:r w:rsidR="00894DCA" w:rsidRPr="005A18BC">
          <w:rPr>
            <w:rFonts w:ascii="Times New Roman" w:hAnsi="Times New Roman" w:cs="Times New Roman"/>
            <w:i/>
            <w:sz w:val="24"/>
            <w:lang w:eastAsia="ru-RU"/>
          </w:rPr>
          <w:t>тротуару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 или</w:t>
      </w:r>
      <w:r w:rsidR="006C094A" w:rsidRPr="005A18BC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hyperlink r:id="rId12" w:history="1">
        <w:r w:rsidR="00894DCA" w:rsidRPr="005A18BC">
          <w:rPr>
            <w:rFonts w:ascii="Times New Roman" w:hAnsi="Times New Roman" w:cs="Times New Roman"/>
            <w:i/>
            <w:sz w:val="24"/>
            <w:lang w:eastAsia="ru-RU"/>
          </w:rPr>
          <w:t>пешеходной дорожке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, не создавая препятствия для безопасного движения пешеходов.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1 метра от ее правого края. При этом:</w:t>
      </w:r>
    </w:p>
    <w:p w:rsidR="00894DCA" w:rsidRPr="005A18BC" w:rsidRDefault="006C094A" w:rsidP="006C094A">
      <w:pPr>
        <w:spacing w:after="0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5A18BC">
        <w:rPr>
          <w:i/>
        </w:rPr>
        <w:t xml:space="preserve">     </w:t>
      </w:r>
      <w:hyperlink r:id="rId13" w:history="1">
        <w:r w:rsidR="00894DCA" w:rsidRPr="005A18BC">
          <w:rPr>
            <w:rFonts w:ascii="Times New Roman" w:hAnsi="Times New Roman" w:cs="Times New Roman"/>
            <w:i/>
            <w:sz w:val="24"/>
            <w:u w:val="single"/>
            <w:lang w:eastAsia="ru-RU"/>
          </w:rPr>
          <w:t>148.1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. выезд далее 1 метра от правого края проезжей части дороги допускается лишь для объезда препятствия и в разрешенных случаях для поворота налево или разворота;</w:t>
      </w:r>
    </w:p>
    <w:p w:rsidR="00894DCA" w:rsidRPr="005A18BC" w:rsidRDefault="006C094A" w:rsidP="006C094A">
      <w:pPr>
        <w:spacing w:after="0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5A18BC">
        <w:rPr>
          <w:i/>
        </w:rPr>
        <w:t xml:space="preserve">     </w:t>
      </w:r>
      <w:hyperlink r:id="rId14" w:history="1">
        <w:r w:rsidR="00894DCA" w:rsidRPr="005A18BC">
          <w:rPr>
            <w:rFonts w:ascii="Times New Roman" w:hAnsi="Times New Roman" w:cs="Times New Roman"/>
            <w:i/>
            <w:sz w:val="24"/>
            <w:u w:val="single"/>
            <w:lang w:eastAsia="ru-RU"/>
          </w:rPr>
          <w:t>148.2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. колонны велосипедистов при движении по проезжей части дороги должны быть разделены на группы не более чем по 10 велосипедистов. Расстояние между группами должно составлять не менее 100 метров;</w:t>
      </w:r>
    </w:p>
    <w:p w:rsidR="006C094A" w:rsidRPr="005A18BC" w:rsidRDefault="006C094A" w:rsidP="006C094A">
      <w:pPr>
        <w:spacing w:after="0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5A18BC">
        <w:rPr>
          <w:i/>
        </w:rPr>
        <w:t xml:space="preserve">      </w:t>
      </w:r>
      <w:hyperlink r:id="rId15" w:history="1">
        <w:r w:rsidR="00894DCA" w:rsidRPr="005A18BC">
          <w:rPr>
            <w:rFonts w:ascii="Times New Roman" w:hAnsi="Times New Roman" w:cs="Times New Roman"/>
            <w:i/>
            <w:sz w:val="24"/>
            <w:u w:val="single"/>
            <w:lang w:eastAsia="ru-RU"/>
          </w:rPr>
          <w:t>148.3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. при наличии на проезжей части дороги линии горизонтальной дорожной разметки, обозначающей ее край, эта линия должна располагаться слева от велосипедиста.</w:t>
      </w:r>
    </w:p>
    <w:p w:rsidR="00894DCA" w:rsidRPr="005A18BC" w:rsidRDefault="00894DCA" w:rsidP="006C094A">
      <w:pPr>
        <w:spacing w:after="0"/>
        <w:jc w:val="both"/>
        <w:rPr>
          <w:rFonts w:ascii="Times New Roman" w:hAnsi="Times New Roman" w:cs="Times New Roman"/>
          <w:i/>
          <w:sz w:val="24"/>
          <w:lang w:eastAsia="ru-RU"/>
        </w:rPr>
      </w:pPr>
      <w:r w:rsidRPr="005A18BC">
        <w:rPr>
          <w:rFonts w:ascii="Times New Roman" w:hAnsi="Times New Roman" w:cs="Times New Roman"/>
          <w:b/>
          <w:i/>
          <w:sz w:val="24"/>
          <w:lang w:eastAsia="ru-RU"/>
        </w:rPr>
        <w:t xml:space="preserve"> </w:t>
      </w:r>
      <w:hyperlink r:id="rId16" w:history="1">
        <w:r w:rsidRPr="005A18BC">
          <w:rPr>
            <w:rFonts w:ascii="Times New Roman" w:hAnsi="Times New Roman" w:cs="Times New Roman"/>
            <w:b/>
            <w:i/>
            <w:sz w:val="24"/>
            <w:u w:val="single"/>
            <w:lang w:eastAsia="ru-RU"/>
          </w:rPr>
          <w:t>154</w:t>
        </w:r>
      </w:hyperlink>
      <w:r w:rsidRPr="005A18BC">
        <w:rPr>
          <w:rFonts w:ascii="Times New Roman" w:hAnsi="Times New Roman" w:cs="Times New Roman"/>
          <w:b/>
          <w:i/>
          <w:sz w:val="24"/>
          <w:lang w:eastAsia="ru-RU"/>
        </w:rPr>
        <w:t>.</w:t>
      </w:r>
      <w:r w:rsidRPr="005A18BC">
        <w:rPr>
          <w:rFonts w:ascii="Times New Roman" w:hAnsi="Times New Roman" w:cs="Times New Roman"/>
          <w:i/>
          <w:sz w:val="24"/>
          <w:lang w:eastAsia="ru-RU"/>
        </w:rPr>
        <w:t> Запрещается без сопровождения совершеннолетнего лица управлять на дороге лицам моложе:</w:t>
      </w:r>
    </w:p>
    <w:p w:rsidR="00894DCA" w:rsidRPr="005A18BC" w:rsidRDefault="000355A0" w:rsidP="006C094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lang w:eastAsia="ru-RU"/>
        </w:rPr>
      </w:pPr>
      <w:hyperlink r:id="rId17" w:history="1">
        <w:r w:rsidR="00894DCA" w:rsidRPr="005A18BC">
          <w:rPr>
            <w:rFonts w:ascii="Times New Roman" w:hAnsi="Times New Roman" w:cs="Times New Roman"/>
            <w:i/>
            <w:sz w:val="24"/>
            <w:u w:val="single"/>
            <w:lang w:eastAsia="ru-RU"/>
          </w:rPr>
          <w:t>154.1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. четырнадцати лет — </w:t>
      </w:r>
      <w:hyperlink r:id="rId18" w:history="1">
        <w:r w:rsidR="00894DCA" w:rsidRPr="005A18BC">
          <w:rPr>
            <w:rFonts w:ascii="Times New Roman" w:hAnsi="Times New Roman" w:cs="Times New Roman"/>
            <w:i/>
            <w:sz w:val="24"/>
            <w:lang w:eastAsia="ru-RU"/>
          </w:rPr>
          <w:t>велосипедом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 (кроме </w:t>
      </w:r>
      <w:hyperlink r:id="rId19" w:history="1">
        <w:r w:rsidR="00894DCA" w:rsidRPr="005A18BC">
          <w:rPr>
            <w:rFonts w:ascii="Times New Roman" w:hAnsi="Times New Roman" w:cs="Times New Roman"/>
            <w:i/>
            <w:sz w:val="24"/>
            <w:lang w:eastAsia="ru-RU"/>
          </w:rPr>
          <w:t>пешеходных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 и </w:t>
      </w:r>
      <w:hyperlink r:id="rId20" w:history="1">
        <w:r w:rsidR="00894DCA" w:rsidRPr="005A18BC">
          <w:rPr>
            <w:rFonts w:ascii="Times New Roman" w:hAnsi="Times New Roman" w:cs="Times New Roman"/>
            <w:i/>
            <w:sz w:val="24"/>
            <w:lang w:eastAsia="ru-RU"/>
          </w:rPr>
          <w:t>жилых зон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, </w:t>
      </w:r>
      <w:hyperlink r:id="rId21" w:history="1">
        <w:r w:rsidR="00894DCA" w:rsidRPr="005A18BC">
          <w:rPr>
            <w:rFonts w:ascii="Times New Roman" w:hAnsi="Times New Roman" w:cs="Times New Roman"/>
            <w:i/>
            <w:sz w:val="24"/>
            <w:lang w:eastAsia="ru-RU"/>
          </w:rPr>
          <w:t>тротуаров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, </w:t>
      </w:r>
      <w:hyperlink r:id="rId22" w:history="1">
        <w:r w:rsidR="00894DCA" w:rsidRPr="005A18BC">
          <w:rPr>
            <w:rFonts w:ascii="Times New Roman" w:hAnsi="Times New Roman" w:cs="Times New Roman"/>
            <w:i/>
            <w:sz w:val="24"/>
            <w:lang w:eastAsia="ru-RU"/>
          </w:rPr>
          <w:t>велосипедных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 и </w:t>
      </w:r>
      <w:hyperlink r:id="rId23" w:history="1">
        <w:r w:rsidR="00894DCA" w:rsidRPr="005A18BC">
          <w:rPr>
            <w:rFonts w:ascii="Times New Roman" w:hAnsi="Times New Roman" w:cs="Times New Roman"/>
            <w:i/>
            <w:sz w:val="24"/>
            <w:lang w:eastAsia="ru-RU"/>
          </w:rPr>
          <w:t>пешеходных дорожек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);</w:t>
      </w:r>
    </w:p>
    <w:p w:rsidR="00894DCA" w:rsidRPr="005A18BC" w:rsidRDefault="000355A0" w:rsidP="006C094A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lang w:eastAsia="ru-RU"/>
        </w:rPr>
      </w:pPr>
      <w:hyperlink r:id="rId24" w:history="1">
        <w:r w:rsidR="00894DCA" w:rsidRPr="005A18BC">
          <w:rPr>
            <w:rFonts w:ascii="Times New Roman" w:hAnsi="Times New Roman" w:cs="Times New Roman"/>
            <w:i/>
            <w:sz w:val="24"/>
            <w:u w:val="single"/>
            <w:lang w:eastAsia="ru-RU"/>
          </w:rPr>
          <w:t>154.2</w:t>
        </w:r>
      </w:hyperlink>
      <w:r w:rsidR="00894DCA" w:rsidRPr="005A18BC">
        <w:rPr>
          <w:rFonts w:ascii="Times New Roman" w:hAnsi="Times New Roman" w:cs="Times New Roman"/>
          <w:i/>
          <w:sz w:val="24"/>
          <w:u w:val="single"/>
          <w:lang w:eastAsia="ru-RU"/>
        </w:rPr>
        <w:t>.</w:t>
      </w:r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 шестнадцати лет — </w:t>
      </w:r>
      <w:hyperlink r:id="rId25" w:history="1">
        <w:r w:rsidR="00894DCA" w:rsidRPr="005A18BC">
          <w:rPr>
            <w:rFonts w:ascii="Times New Roman" w:hAnsi="Times New Roman" w:cs="Times New Roman"/>
            <w:i/>
            <w:sz w:val="24"/>
            <w:lang w:eastAsia="ru-RU"/>
          </w:rPr>
          <w:t>мопедом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 (кроме </w:t>
      </w:r>
      <w:hyperlink r:id="rId26" w:history="1">
        <w:r w:rsidR="00894DCA" w:rsidRPr="005A18BC">
          <w:rPr>
            <w:rFonts w:ascii="Times New Roman" w:hAnsi="Times New Roman" w:cs="Times New Roman"/>
            <w:i/>
            <w:sz w:val="24"/>
            <w:lang w:eastAsia="ru-RU"/>
          </w:rPr>
          <w:t>пешеходных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 и </w:t>
      </w:r>
      <w:hyperlink r:id="rId27" w:history="1">
        <w:r w:rsidR="00894DCA" w:rsidRPr="005A18BC">
          <w:rPr>
            <w:rFonts w:ascii="Times New Roman" w:hAnsi="Times New Roman" w:cs="Times New Roman"/>
            <w:i/>
            <w:sz w:val="24"/>
            <w:lang w:eastAsia="ru-RU"/>
          </w:rPr>
          <w:t>жилых зон</w:t>
        </w:r>
      </w:hyperlink>
      <w:r w:rsidR="00894DCA" w:rsidRPr="005A18BC">
        <w:rPr>
          <w:rFonts w:ascii="Times New Roman" w:hAnsi="Times New Roman" w:cs="Times New Roman"/>
          <w:i/>
          <w:sz w:val="24"/>
          <w:lang w:eastAsia="ru-RU"/>
        </w:rPr>
        <w:t>).</w:t>
      </w:r>
    </w:p>
    <w:p w:rsidR="005A18BC" w:rsidRDefault="005A18BC" w:rsidP="005A18BC">
      <w:pPr>
        <w:tabs>
          <w:tab w:val="left" w:pos="3013"/>
        </w:tabs>
        <w:rPr>
          <w:rFonts w:ascii="Times New Roman" w:eastAsia="Calibri" w:hAnsi="Times New Roman" w:cs="Times New Roman"/>
          <w:sz w:val="20"/>
          <w:szCs w:val="20"/>
        </w:rPr>
      </w:pPr>
    </w:p>
    <w:p w:rsidR="005A18BC" w:rsidRPr="004E28A6" w:rsidRDefault="004E28A6" w:rsidP="005A18BC">
      <w:pPr>
        <w:tabs>
          <w:tab w:val="left" w:pos="3013"/>
        </w:tabs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4E28A6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Напоминания о прав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илах движения, просим запомнить,  </w:t>
      </w:r>
      <w:r w:rsidRPr="004E28A6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ч</w:t>
      </w:r>
      <w:r w:rsidRPr="004E28A6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то Ваша безопасность на дороге зависит от того, насколько точно Вы эти правила соблюдаете</w:t>
      </w: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>.</w:t>
      </w:r>
    </w:p>
    <w:p w:rsidR="005A18BC" w:rsidRPr="005A18BC" w:rsidRDefault="004E28A6" w:rsidP="005A18BC">
      <w:pPr>
        <w:tabs>
          <w:tab w:val="left" w:pos="3013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9C1FFE" wp14:editId="4B841FED">
            <wp:simplePos x="0" y="0"/>
            <wp:positionH relativeFrom="column">
              <wp:posOffset>4838700</wp:posOffset>
            </wp:positionH>
            <wp:positionV relativeFrom="paragraph">
              <wp:posOffset>749300</wp:posOffset>
            </wp:positionV>
            <wp:extent cx="1876425" cy="1933575"/>
            <wp:effectExtent l="0" t="0" r="9525" b="9525"/>
            <wp:wrapNone/>
            <wp:docPr id="2" name="Рисунок 2" descr="http://go4.imgsmail.ru/imgpreview?key=2b4bcc93cc897f89&amp;mb=imgdb_preview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4.imgsmail.ru/imgpreview?key=2b4bcc93cc897f89&amp;mb=imgdb_preview_67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8BC" w:rsidRPr="005A18BC">
        <w:rPr>
          <w:rFonts w:ascii="Times New Roman" w:eastAsia="Calibri" w:hAnsi="Times New Roman" w:cs="Times New Roman"/>
          <w:sz w:val="20"/>
          <w:szCs w:val="20"/>
        </w:rPr>
        <w:t xml:space="preserve">С информацией </w:t>
      </w:r>
      <w:proofErr w:type="gramStart"/>
      <w:r w:rsidR="005A18BC" w:rsidRPr="005A18BC">
        <w:rPr>
          <w:rFonts w:ascii="Times New Roman" w:eastAsia="Calibri" w:hAnsi="Times New Roman" w:cs="Times New Roman"/>
          <w:sz w:val="20"/>
          <w:szCs w:val="20"/>
        </w:rPr>
        <w:t>ознакомлены</w:t>
      </w:r>
      <w:proofErr w:type="gramEnd"/>
      <w:r w:rsidR="005A18BC" w:rsidRPr="005A18BC">
        <w:rPr>
          <w:rFonts w:ascii="Times New Roman" w:eastAsia="Calibri" w:hAnsi="Times New Roman" w:cs="Times New Roman"/>
          <w:sz w:val="20"/>
          <w:szCs w:val="20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18BC" w:rsidRPr="005A18BC">
        <w:rPr>
          <w:rFonts w:ascii="Times New Roman" w:eastAsia="Calibri" w:hAnsi="Times New Roman" w:cs="Times New Roman"/>
          <w:sz w:val="20"/>
          <w:szCs w:val="20"/>
          <w:lang w:val="en-US"/>
        </w:rPr>
        <w:t>______________</w:t>
      </w:r>
    </w:p>
    <w:p w:rsidR="005A18BC" w:rsidRPr="005A18BC" w:rsidRDefault="005A18BC" w:rsidP="005A18BC">
      <w:pPr>
        <w:tabs>
          <w:tab w:val="left" w:pos="3013"/>
        </w:tabs>
        <w:rPr>
          <w:rFonts w:ascii="Times New Roman" w:eastAsia="Calibri" w:hAnsi="Times New Roman" w:cs="Times New Roman"/>
          <w:sz w:val="20"/>
          <w:szCs w:val="20"/>
        </w:rPr>
      </w:pPr>
    </w:p>
    <w:p w:rsidR="00082BFD" w:rsidRPr="00082BFD" w:rsidRDefault="00082BFD" w:rsidP="006C094A">
      <w:pPr>
        <w:spacing w:after="0"/>
        <w:rPr>
          <w:rFonts w:ascii="Arial Black" w:hAnsi="Arial Black"/>
          <w:sz w:val="32"/>
        </w:rPr>
      </w:pPr>
      <w:bookmarkStart w:id="0" w:name="_GoBack"/>
      <w:bookmarkEnd w:id="0"/>
    </w:p>
    <w:sectPr w:rsidR="00082BFD" w:rsidRPr="00082BFD" w:rsidSect="00894DC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B37"/>
    <w:multiLevelType w:val="hybridMultilevel"/>
    <w:tmpl w:val="ABDC9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26E86"/>
    <w:multiLevelType w:val="multilevel"/>
    <w:tmpl w:val="93B2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A23AD"/>
    <w:multiLevelType w:val="multilevel"/>
    <w:tmpl w:val="CD14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FD"/>
    <w:rsid w:val="000355A0"/>
    <w:rsid w:val="00082BFD"/>
    <w:rsid w:val="000C0B54"/>
    <w:rsid w:val="003E63BD"/>
    <w:rsid w:val="004B1399"/>
    <w:rsid w:val="004E28A6"/>
    <w:rsid w:val="005A1370"/>
    <w:rsid w:val="005A18BC"/>
    <w:rsid w:val="00666C3B"/>
    <w:rsid w:val="006C094A"/>
    <w:rsid w:val="00894DCA"/>
    <w:rsid w:val="00DC00CE"/>
    <w:rsid w:val="00F8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08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8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8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4D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4DCA"/>
  </w:style>
  <w:style w:type="paragraph" w:styleId="a4">
    <w:name w:val="List Paragraph"/>
    <w:basedOn w:val="a"/>
    <w:uiPriority w:val="34"/>
    <w:qFormat/>
    <w:rsid w:val="00894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08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8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8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4D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4DCA"/>
  </w:style>
  <w:style w:type="paragraph" w:styleId="a4">
    <w:name w:val="List Paragraph"/>
    <w:basedOn w:val="a"/>
    <w:uiPriority w:val="34"/>
    <w:qFormat/>
    <w:rsid w:val="00894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d.by/pdd/ru/2.5/" TargetMode="External"/><Relationship Id="rId13" Type="http://schemas.openxmlformats.org/officeDocument/2006/relationships/hyperlink" Target="http://pdd.by/148.1" TargetMode="External"/><Relationship Id="rId18" Type="http://schemas.openxmlformats.org/officeDocument/2006/relationships/hyperlink" Target="http://pdd.by/pdd/ru/2.5/" TargetMode="External"/><Relationship Id="rId26" Type="http://schemas.openxmlformats.org/officeDocument/2006/relationships/hyperlink" Target="http://pdd.by/pdd/ru/2.4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dd.by/pdd/ru/2.72/" TargetMode="External"/><Relationship Id="rId7" Type="http://schemas.openxmlformats.org/officeDocument/2006/relationships/hyperlink" Target="http://pdd.by/148" TargetMode="External"/><Relationship Id="rId12" Type="http://schemas.openxmlformats.org/officeDocument/2006/relationships/hyperlink" Target="http://pdd.by/pdd/ru/2.47/" TargetMode="External"/><Relationship Id="rId17" Type="http://schemas.openxmlformats.org/officeDocument/2006/relationships/hyperlink" Target="http://pdd.by/154.1" TargetMode="External"/><Relationship Id="rId25" Type="http://schemas.openxmlformats.org/officeDocument/2006/relationships/hyperlink" Target="http://pdd.by/pdd/ru/2.27/" TargetMode="External"/><Relationship Id="rId2" Type="http://schemas.openxmlformats.org/officeDocument/2006/relationships/styles" Target="styles.xml"/><Relationship Id="rId16" Type="http://schemas.openxmlformats.org/officeDocument/2006/relationships/hyperlink" Target="http://pdd.by/154" TargetMode="External"/><Relationship Id="rId20" Type="http://schemas.openxmlformats.org/officeDocument/2006/relationships/hyperlink" Target="http://pdd.by/pdd/ru/2.21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dd.by/pdd/ru/2.72/" TargetMode="External"/><Relationship Id="rId24" Type="http://schemas.openxmlformats.org/officeDocument/2006/relationships/hyperlink" Target="http://pdd.by/154.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dd.by/148.3" TargetMode="External"/><Relationship Id="rId23" Type="http://schemas.openxmlformats.org/officeDocument/2006/relationships/hyperlink" Target="http://pdd.by/pdd/ru/2.47/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://pdd.by/pdd/ru/2.34/" TargetMode="External"/><Relationship Id="rId19" Type="http://schemas.openxmlformats.org/officeDocument/2006/relationships/hyperlink" Target="http://pdd.by/pdd/ru/2.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dd.by/pdd/ru/2.6/" TargetMode="External"/><Relationship Id="rId14" Type="http://schemas.openxmlformats.org/officeDocument/2006/relationships/hyperlink" Target="http://pdd.by/148.2" TargetMode="External"/><Relationship Id="rId22" Type="http://schemas.openxmlformats.org/officeDocument/2006/relationships/hyperlink" Target="http://pdd.by/pdd/ru/2.6/" TargetMode="External"/><Relationship Id="rId27" Type="http://schemas.openxmlformats.org/officeDocument/2006/relationships/hyperlink" Target="http://pdd.by/pdd/ru/2.21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redmarket</dc:creator>
  <cp:lastModifiedBy>User</cp:lastModifiedBy>
  <cp:revision>2</cp:revision>
  <cp:lastPrinted>2015-10-30T13:27:00Z</cp:lastPrinted>
  <dcterms:created xsi:type="dcterms:W3CDTF">2015-10-30T13:49:00Z</dcterms:created>
  <dcterms:modified xsi:type="dcterms:W3CDTF">2015-10-30T13:49:00Z</dcterms:modified>
</cp:coreProperties>
</file>